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E5FAE">
      <w:pPr>
        <w:widowControl/>
        <w:spacing w:beforeAutospacing="1" w:afterAutospacing="1"/>
        <w:jc w:val="left"/>
        <w:rPr>
          <w:rFonts w:ascii="黑体" w:hAnsi="黑体" w:eastAsia="黑体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附 件</w:t>
      </w:r>
    </w:p>
    <w:p w14:paraId="7EEB701E">
      <w:pPr>
        <w:widowControl/>
        <w:spacing w:beforeAutospacing="1" w:afterAutospacing="1"/>
        <w:jc w:val="center"/>
        <w:rPr>
          <w:rFonts w:ascii="黑体" w:hAnsi="黑体" w:eastAsia="黑体" w:cs="黑体"/>
          <w:sz w:val="24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0"/>
          <w:szCs w:val="40"/>
          <w:shd w:val="clear" w:color="auto" w:fill="FFFFFF"/>
          <w:lang w:bidi="ar"/>
        </w:rPr>
        <w:t>2025-2026学年教材费核对操作指南</w:t>
      </w:r>
      <w:bookmarkEnd w:id="0"/>
    </w:p>
    <w:p w14:paraId="71C7366D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rPr>
          <w:rStyle w:val="6"/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一、系统入口</w:t>
      </w:r>
    </w:p>
    <w:p w14:paraId="772E992C">
      <w:pPr>
        <w:widowControl/>
        <w:spacing w:line="360" w:lineRule="auto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1.登录郑州财经学院教务管理系统。</w:t>
      </w:r>
    </w:p>
    <w:p w14:paraId="3A3D07B5">
      <w:pPr>
        <w:widowControl/>
        <w:spacing w:line="360" w:lineRule="auto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2.在系统主功能区，点击进入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kern w:val="0"/>
          <w:sz w:val="32"/>
          <w:szCs w:val="32"/>
          <w:shd w:val="clear" w:color="auto" w:fill="FFFFFF"/>
          <w:lang w:bidi="ar"/>
        </w:rPr>
        <w:t>教材信息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模块。</w:t>
      </w:r>
    </w:p>
    <w:p w14:paraId="4733E142">
      <w:pPr>
        <w:jc w:val="left"/>
        <w:rPr>
          <w:b/>
          <w:bCs/>
          <w:sz w:val="28"/>
          <w:szCs w:val="28"/>
        </w:rPr>
      </w:pPr>
      <w:r>
        <w:rPr>
          <w:rFonts w:hint="eastAsia"/>
        </w:rPr>
        <w:drawing>
          <wp:inline distT="0" distB="0" distL="114300" distR="114300">
            <wp:extent cx="5271135" cy="2533015"/>
            <wp:effectExtent l="0" t="0" r="5715" b="635"/>
            <wp:docPr id="2" name="图片 2" descr="ef4d5363b63aa09761166189d8c3e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4d5363b63aa09761166189d8c3ec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90C4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rPr>
          <w:rStyle w:val="6"/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二、对账查询</w:t>
      </w:r>
    </w:p>
    <w:p w14:paraId="3109F91A">
      <w:pPr>
        <w:widowControl/>
        <w:spacing w:line="360" w:lineRule="auto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1.进入教材信息后，选择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kern w:val="0"/>
          <w:sz w:val="32"/>
          <w:szCs w:val="32"/>
          <w:shd w:val="clear" w:color="auto" w:fill="FFFFFF"/>
          <w:lang w:bidi="ar"/>
        </w:rPr>
        <w:t>教材对账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功能。</w:t>
      </w:r>
    </w:p>
    <w:p w14:paraId="2829B356">
      <w:pPr>
        <w:widowControl/>
        <w:spacing w:line="360" w:lineRule="auto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2.在对账页面勾选“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kern w:val="0"/>
          <w:sz w:val="32"/>
          <w:szCs w:val="32"/>
          <w:shd w:val="clear" w:color="auto" w:fill="FFFFFF"/>
          <w:lang w:bidi="ar"/>
        </w:rPr>
        <w:t>学年”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，选择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kern w:val="0"/>
          <w:sz w:val="32"/>
          <w:szCs w:val="32"/>
          <w:shd w:val="clear" w:color="auto" w:fill="FFFFFF"/>
          <w:lang w:bidi="ar"/>
        </w:rPr>
        <w:t>“2025-2026”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学年，点击“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kern w:val="0"/>
          <w:sz w:val="32"/>
          <w:szCs w:val="32"/>
          <w:shd w:val="clear" w:color="auto" w:fill="FFFFFF"/>
          <w:lang w:bidi="ar"/>
        </w:rPr>
        <w:t>检索”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19CB5F02">
      <w:r>
        <w:drawing>
          <wp:inline distT="0" distB="0" distL="114300" distR="114300">
            <wp:extent cx="5264150" cy="1171575"/>
            <wp:effectExtent l="0" t="0" r="12700" b="9525"/>
            <wp:docPr id="3" name="图片 3" descr="354f51bc245bcc85b1ea68ef0ea1d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4f51bc245bcc85b1ea68ef0ea1d9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5402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rPr>
          <w:rStyle w:val="6"/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6"/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三、信息核对</w:t>
      </w:r>
    </w:p>
    <w:p w14:paraId="3CEAC4CF">
      <w:pPr>
        <w:widowControl/>
        <w:spacing w:line="360" w:lineRule="auto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1.检索后页面将展示本学年两个学期的教材清单、单价、出库数量等完整明细。</w:t>
      </w:r>
    </w:p>
    <w:p w14:paraId="5BD9D5D0">
      <w:pPr>
        <w:widowControl/>
        <w:spacing w:line="360" w:lineRule="auto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2.对照实际领用教材，核对明细信息；教材费按两学期</w:t>
      </w:r>
      <w:r>
        <w:rPr>
          <w:rFonts w:ascii="方正仿宋_GB2312" w:hAnsi="方正仿宋_GB2312" w:eastAsia="方正仿宋_GB2312" w:cs="方正仿宋_GB2312"/>
          <w:color w:val="FF0000"/>
          <w:kern w:val="0"/>
          <w:sz w:val="32"/>
          <w:szCs w:val="32"/>
          <w:shd w:val="clear" w:color="auto" w:fill="FFFFFF"/>
          <w:lang w:bidi="ar"/>
        </w:rPr>
        <w:t>总价0.78折自动核算。</w:t>
      </w:r>
    </w:p>
    <w:p w14:paraId="1CE4D7B6">
      <w:r>
        <w:drawing>
          <wp:inline distT="0" distB="0" distL="114300" distR="114300">
            <wp:extent cx="5267325" cy="2098675"/>
            <wp:effectExtent l="0" t="0" r="9525" b="15875"/>
            <wp:docPr id="4" name="图片 4" descr="6e3f7225c060d1365f49cd14a4789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e3f7225c060d1365f49cd14a47894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9FA9">
      <w:pPr>
        <w:pStyle w:val="3"/>
        <w:widowControl/>
        <w:shd w:val="clear" w:color="auto" w:fill="FFFFFF"/>
        <w:spacing w:beforeAutospacing="0" w:afterAutospacing="0" w:line="360" w:lineRule="auto"/>
        <w:ind w:firstLine="640" w:firstLineChars="200"/>
        <w:rPr>
          <w:rStyle w:val="6"/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6"/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四、异议处理</w:t>
      </w:r>
    </w:p>
    <w:p w14:paraId="40D1D166">
      <w:pPr>
        <w:widowControl/>
        <w:spacing w:line="360" w:lineRule="auto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bidi="ar"/>
        </w:rPr>
        <w:t>核对发现信息有误的，按学校通知要求，统一由学院汇总后反馈至教材科。</w:t>
      </w:r>
    </w:p>
    <w:p w14:paraId="457848F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4A24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AEED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AEED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56104"/>
    <w:rsid w:val="251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2026-04-23T02:33:00Z</dcterms:created>
  <dc:creator>colorful</dc:creator>
  <cp:lastModifiedBy>colorful</cp:lastModifiedBy>
  <dcterms:modified xsi:type="dcterms:W3CDTF">2026-04-23T02:34:10Z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44D66DFAAA6B44BC800701E13D048C21_11</vt:lpwstr>
  </property>
  <property fmtid="{D5CDD505-2E9C-101B-9397-08002B2CF9AE}" pid="4" name="KSOTemplateDocerSaveRecord">
    <vt:lpwstr>eyJoZGlkIjoiZDgyNmJhNjU2NjUwYjc0NzAxOWJmZGZkOWM3MmUyMDciLCJ1c2VySWQiOiI1ODMwNTMzNjMifQ==</vt:lpwstr>
  </property>
</Properties>
</file>